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67" w:rsidRPr="00EB2BC1" w:rsidRDefault="000959DA">
      <w:pPr>
        <w:spacing w:after="0" w:line="408" w:lineRule="auto"/>
        <w:ind w:left="120"/>
        <w:jc w:val="center"/>
        <w:rPr>
          <w:lang w:val="ru-RU"/>
        </w:rPr>
      </w:pPr>
      <w:bookmarkStart w:id="0" w:name="block-3744452"/>
      <w:r w:rsidRPr="00EB2B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3A67" w:rsidRPr="00EB2BC1" w:rsidRDefault="000959DA">
      <w:pPr>
        <w:spacing w:after="0" w:line="408" w:lineRule="auto"/>
        <w:ind w:left="120"/>
        <w:jc w:val="center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EB2BC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образовании и науки Хабаровского края</w:t>
      </w:r>
      <w:bookmarkEnd w:id="1"/>
      <w:r w:rsidRPr="00EB2BC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43A67" w:rsidRPr="00EB2BC1" w:rsidRDefault="000959DA">
      <w:pPr>
        <w:spacing w:after="0" w:line="408" w:lineRule="auto"/>
        <w:ind w:left="120"/>
        <w:jc w:val="center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EB2BC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  <w:r w:rsidRPr="00EB2B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2BC1">
        <w:rPr>
          <w:rFonts w:ascii="Times New Roman" w:hAnsi="Times New Roman"/>
          <w:color w:val="000000"/>
          <w:sz w:val="28"/>
          <w:lang w:val="ru-RU"/>
        </w:rPr>
        <w:t>​</w:t>
      </w:r>
    </w:p>
    <w:p w:rsidR="00543A67" w:rsidRDefault="000959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44</w:t>
      </w:r>
    </w:p>
    <w:p w:rsidR="00543A67" w:rsidRDefault="00543A67">
      <w:pPr>
        <w:spacing w:after="0"/>
        <w:ind w:left="120"/>
      </w:pPr>
    </w:p>
    <w:p w:rsidR="00543A67" w:rsidRDefault="00543A67">
      <w:pPr>
        <w:spacing w:after="0"/>
        <w:ind w:left="120"/>
      </w:pPr>
    </w:p>
    <w:p w:rsidR="00543A67" w:rsidRDefault="00543A67">
      <w:pPr>
        <w:spacing w:after="0"/>
        <w:ind w:left="120"/>
      </w:pPr>
    </w:p>
    <w:p w:rsidR="00543A67" w:rsidRDefault="00543A6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B2BC1" w:rsidTr="000D4161">
        <w:tc>
          <w:tcPr>
            <w:tcW w:w="3114" w:type="dxa"/>
          </w:tcPr>
          <w:p w:rsidR="00C53FFE" w:rsidRPr="0040209D" w:rsidRDefault="000959D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959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="00EB2B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4E6975" w:rsidRDefault="000959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959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Г.А. Литвинчук</w:t>
            </w:r>
          </w:p>
          <w:p w:rsidR="004E6975" w:rsidRDefault="000959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B2B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59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959D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959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959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959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А.В. Гаврикова</w:t>
            </w:r>
          </w:p>
          <w:p w:rsidR="004E6975" w:rsidRDefault="000959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59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959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959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959D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959D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О.Л. Кондратьева</w:t>
            </w:r>
          </w:p>
          <w:p w:rsidR="000E6D86" w:rsidRDefault="000959D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59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3A67" w:rsidRPr="00EB2BC1" w:rsidRDefault="00543A67">
      <w:pPr>
        <w:spacing w:after="0"/>
        <w:ind w:left="120"/>
        <w:rPr>
          <w:lang w:val="ru-RU"/>
        </w:rPr>
      </w:pPr>
    </w:p>
    <w:p w:rsidR="00543A67" w:rsidRPr="00EB2BC1" w:rsidRDefault="000959DA">
      <w:pPr>
        <w:spacing w:after="0"/>
        <w:ind w:left="120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‌</w:t>
      </w:r>
    </w:p>
    <w:p w:rsidR="00543A67" w:rsidRPr="00EB2BC1" w:rsidRDefault="00543A67">
      <w:pPr>
        <w:spacing w:after="0"/>
        <w:ind w:left="120"/>
        <w:rPr>
          <w:lang w:val="ru-RU"/>
        </w:rPr>
      </w:pPr>
    </w:p>
    <w:p w:rsidR="00543A67" w:rsidRPr="00EB2BC1" w:rsidRDefault="00543A67">
      <w:pPr>
        <w:spacing w:after="0"/>
        <w:ind w:left="120"/>
        <w:rPr>
          <w:lang w:val="ru-RU"/>
        </w:rPr>
      </w:pPr>
    </w:p>
    <w:p w:rsidR="00543A67" w:rsidRPr="00EB2BC1" w:rsidRDefault="00543A67">
      <w:pPr>
        <w:spacing w:after="0"/>
        <w:ind w:left="120"/>
        <w:rPr>
          <w:lang w:val="ru-RU"/>
        </w:rPr>
      </w:pPr>
    </w:p>
    <w:p w:rsidR="00543A67" w:rsidRPr="00EB2BC1" w:rsidRDefault="000959DA">
      <w:pPr>
        <w:spacing w:after="0" w:line="408" w:lineRule="auto"/>
        <w:ind w:left="120"/>
        <w:jc w:val="center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3A67" w:rsidRPr="00EB2BC1" w:rsidRDefault="000959DA">
      <w:pPr>
        <w:spacing w:after="0" w:line="408" w:lineRule="auto"/>
        <w:ind w:left="120"/>
        <w:jc w:val="center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533607)</w:t>
      </w: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0959DA">
      <w:pPr>
        <w:spacing w:after="0" w:line="408" w:lineRule="auto"/>
        <w:ind w:left="120"/>
        <w:jc w:val="center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543A67" w:rsidRPr="00EB2BC1" w:rsidRDefault="000959DA">
      <w:pPr>
        <w:spacing w:after="0" w:line="408" w:lineRule="auto"/>
        <w:ind w:left="120"/>
        <w:jc w:val="center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543A67">
      <w:pPr>
        <w:spacing w:after="0"/>
        <w:ind w:left="120"/>
        <w:jc w:val="center"/>
        <w:rPr>
          <w:lang w:val="ru-RU"/>
        </w:rPr>
      </w:pPr>
    </w:p>
    <w:p w:rsidR="00543A67" w:rsidRPr="00EB2BC1" w:rsidRDefault="000959DA">
      <w:pPr>
        <w:spacing w:after="0"/>
        <w:ind w:left="120"/>
        <w:jc w:val="center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EB2BC1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3"/>
      <w:r w:rsidRPr="00EB2BC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EB2BC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B2B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2BC1">
        <w:rPr>
          <w:rFonts w:ascii="Times New Roman" w:hAnsi="Times New Roman"/>
          <w:color w:val="000000"/>
          <w:sz w:val="28"/>
          <w:lang w:val="ru-RU"/>
        </w:rPr>
        <w:t>​</w:t>
      </w:r>
    </w:p>
    <w:p w:rsidR="00543A67" w:rsidRPr="00EB2BC1" w:rsidRDefault="00543A67">
      <w:pPr>
        <w:spacing w:after="0"/>
        <w:ind w:left="120"/>
        <w:rPr>
          <w:lang w:val="ru-RU"/>
        </w:rPr>
      </w:pP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bookmarkStart w:id="5" w:name="block-3744451"/>
      <w:bookmarkEnd w:id="0"/>
      <w:r w:rsidRPr="00EB2BC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</w:t>
      </w:r>
      <w:r w:rsidRPr="00EB2BC1">
        <w:rPr>
          <w:rFonts w:ascii="Times New Roman" w:hAnsi="Times New Roman"/>
          <w:color w:val="000000"/>
          <w:sz w:val="28"/>
          <w:lang w:val="ru-RU"/>
        </w:rPr>
        <w:t>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подготовка важна для продолжения образования и для успешной профессиональной карьеры.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r w:rsidRPr="00EB2BC1">
        <w:rPr>
          <w:rFonts w:ascii="Times New Roman" w:hAnsi="Times New Roman"/>
          <w:color w:val="000000"/>
          <w:sz w:val="28"/>
          <w:lang w:val="ru-RU"/>
        </w:rPr>
        <w:t>необходимо в том числе хорошо сформированное вероятностное и статистическое мышление.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</w:t>
      </w:r>
      <w:r w:rsidRPr="00EB2BC1">
        <w:rPr>
          <w:rFonts w:ascii="Times New Roman" w:hAnsi="Times New Roman"/>
          <w:color w:val="000000"/>
          <w:sz w:val="28"/>
          <w:lang w:val="ru-RU"/>
        </w:rPr>
        <w:t>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</w:t>
      </w:r>
      <w:r w:rsidRPr="00EB2BC1">
        <w:rPr>
          <w:rFonts w:ascii="Times New Roman" w:hAnsi="Times New Roman"/>
          <w:color w:val="000000"/>
          <w:sz w:val="28"/>
          <w:lang w:val="ru-RU"/>
        </w:rPr>
        <w:t>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</w:t>
      </w:r>
      <w:r w:rsidRPr="00EB2BC1">
        <w:rPr>
          <w:rFonts w:ascii="Times New Roman" w:hAnsi="Times New Roman"/>
          <w:color w:val="000000"/>
          <w:sz w:val="28"/>
          <w:lang w:val="ru-RU"/>
        </w:rPr>
        <w:t>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</w:t>
      </w:r>
      <w:r w:rsidRPr="00EB2BC1">
        <w:rPr>
          <w:rFonts w:ascii="Times New Roman" w:hAnsi="Times New Roman"/>
          <w:color w:val="000000"/>
          <w:sz w:val="28"/>
          <w:lang w:val="ru-RU"/>
        </w:rPr>
        <w:t>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я. </w:t>
      </w:r>
      <w:r w:rsidRPr="00EB2BC1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</w:t>
      </w:r>
      <w:r w:rsidRPr="00EB2BC1">
        <w:rPr>
          <w:rFonts w:ascii="Times New Roman" w:hAnsi="Times New Roman"/>
          <w:color w:val="000000"/>
          <w:sz w:val="28"/>
          <w:lang w:val="ru-RU"/>
        </w:rPr>
        <w:t>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</w:t>
      </w:r>
      <w:r w:rsidRPr="00EB2BC1">
        <w:rPr>
          <w:rFonts w:ascii="Times New Roman" w:hAnsi="Times New Roman"/>
          <w:color w:val="000000"/>
          <w:sz w:val="28"/>
          <w:lang w:val="ru-RU"/>
        </w:rPr>
        <w:t>лями.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</w:t>
      </w:r>
      <w:r w:rsidRPr="00EB2BC1">
        <w:rPr>
          <w:rFonts w:ascii="Times New Roman" w:hAnsi="Times New Roman"/>
          <w:color w:val="000000"/>
          <w:sz w:val="28"/>
          <w:lang w:val="ru-RU"/>
        </w:rPr>
        <w:t>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</w:t>
      </w:r>
      <w:r w:rsidRPr="00EB2BC1">
        <w:rPr>
          <w:rFonts w:ascii="Times New Roman" w:hAnsi="Times New Roman"/>
          <w:color w:val="000000"/>
          <w:sz w:val="28"/>
          <w:lang w:val="ru-RU"/>
        </w:rPr>
        <w:t>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</w:t>
      </w:r>
      <w:r w:rsidRPr="00EB2BC1">
        <w:rPr>
          <w:rFonts w:ascii="Times New Roman" w:hAnsi="Times New Roman"/>
          <w:color w:val="000000"/>
          <w:sz w:val="28"/>
          <w:lang w:val="ru-RU"/>
        </w:rPr>
        <w:t>е данных и описательная статистика», «Вероятность», «Элементы комбинаторики», «Введение в теорию графов».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EB2BC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</w:t>
      </w:r>
      <w:r w:rsidRPr="00EB2BC1">
        <w:rPr>
          <w:rFonts w:ascii="Times New Roman" w:hAnsi="Times New Roman"/>
          <w:color w:val="000000"/>
          <w:sz w:val="28"/>
          <w:lang w:val="ru-RU"/>
        </w:rPr>
        <w:t>лю), в 9 классе – 34 часа (1 час в неделю).</w:t>
      </w:r>
      <w:bookmarkEnd w:id="6"/>
      <w:r w:rsidRPr="00EB2B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bookmarkStart w:id="7" w:name="block-3744446"/>
      <w:bookmarkEnd w:id="5"/>
      <w:r w:rsidRPr="00EB2BC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</w:t>
      </w:r>
      <w:r w:rsidRPr="00EB2BC1">
        <w:rPr>
          <w:rFonts w:ascii="Times New Roman" w:hAnsi="Times New Roman"/>
          <w:color w:val="000000"/>
          <w:sz w:val="28"/>
          <w:lang w:val="ru-RU"/>
        </w:rPr>
        <w:t>сов. Извлечение информации из диаграмм и таблиц, использование и интерпретация данных.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Случайный эксп</w:t>
      </w:r>
      <w:r w:rsidRPr="00EB2BC1">
        <w:rPr>
          <w:rFonts w:ascii="Times New Roman" w:hAnsi="Times New Roman"/>
          <w:color w:val="000000"/>
          <w:sz w:val="28"/>
          <w:lang w:val="ru-RU"/>
        </w:rPr>
        <w:t>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lastRenderedPageBreak/>
        <w:t>Граф, вершина, ребро. Степень вершины. Число рёбер и суммарная степень в</w:t>
      </w:r>
      <w:r w:rsidRPr="00EB2BC1">
        <w:rPr>
          <w:rFonts w:ascii="Times New Roman" w:hAnsi="Times New Roman"/>
          <w:color w:val="000000"/>
          <w:sz w:val="28"/>
          <w:lang w:val="ru-RU"/>
        </w:rPr>
        <w:t>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Множество, элемент мно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</w:t>
      </w:r>
      <w:r w:rsidRPr="00EB2BC1">
        <w:rPr>
          <w:rFonts w:ascii="Times New Roman" w:hAnsi="Times New Roman"/>
          <w:color w:val="000000"/>
          <w:sz w:val="28"/>
          <w:lang w:val="ru-RU"/>
        </w:rPr>
        <w:t>процессов и явлений, при решении задач.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</w:t>
      </w:r>
      <w:r w:rsidRPr="00EB2BC1">
        <w:rPr>
          <w:rFonts w:ascii="Times New Roman" w:hAnsi="Times New Roman"/>
          <w:color w:val="000000"/>
          <w:sz w:val="28"/>
          <w:lang w:val="ru-RU"/>
        </w:rPr>
        <w:t>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умножения. Решение задач с помощью графов.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</w:t>
      </w:r>
      <w:r w:rsidRPr="00EB2BC1">
        <w:rPr>
          <w:rFonts w:ascii="Times New Roman" w:hAnsi="Times New Roman"/>
          <w:color w:val="000000"/>
          <w:sz w:val="28"/>
          <w:lang w:val="ru-RU"/>
        </w:rPr>
        <w:t>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</w:t>
      </w:r>
      <w:r w:rsidRPr="00EB2BC1">
        <w:rPr>
          <w:rFonts w:ascii="Times New Roman" w:hAnsi="Times New Roman"/>
          <w:color w:val="000000"/>
          <w:sz w:val="28"/>
          <w:lang w:val="ru-RU"/>
        </w:rPr>
        <w:t>фиков по реальным данным.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</w:t>
      </w:r>
      <w:r w:rsidRPr="00EB2BC1">
        <w:rPr>
          <w:rFonts w:ascii="Times New Roman" w:hAnsi="Times New Roman"/>
          <w:color w:val="000000"/>
          <w:sz w:val="28"/>
          <w:lang w:val="ru-RU"/>
        </w:rPr>
        <w:t>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lastRenderedPageBreak/>
        <w:t>Случайная величина и распределение вероятностей. Математическое ожидание и дисперсия. Примеры математического ожидания к</w:t>
      </w:r>
      <w:r w:rsidRPr="00EB2BC1">
        <w:rPr>
          <w:rFonts w:ascii="Times New Roman" w:hAnsi="Times New Roman"/>
          <w:color w:val="000000"/>
          <w:sz w:val="28"/>
          <w:lang w:val="ru-RU"/>
        </w:rPr>
        <w:t>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природе и обществе.</w:t>
      </w: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bookmarkStart w:id="8" w:name="block-3744447"/>
      <w:bookmarkStart w:id="9" w:name="_GoBack"/>
      <w:bookmarkEnd w:id="7"/>
      <w:bookmarkEnd w:id="9"/>
      <w:r w:rsidRPr="00EB2BC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B2BC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характеризуются: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</w:t>
      </w:r>
      <w:r w:rsidRPr="00EB2BC1">
        <w:rPr>
          <w:rFonts w:ascii="Times New Roman" w:hAnsi="Times New Roman"/>
          <w:color w:val="000000"/>
          <w:sz w:val="28"/>
          <w:lang w:val="ru-RU"/>
        </w:rPr>
        <w:t>х и прикладных сферах;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</w:t>
      </w:r>
      <w:r w:rsidRPr="00EB2BC1">
        <w:rPr>
          <w:rFonts w:ascii="Times New Roman" w:hAnsi="Times New Roman"/>
          <w:color w:val="000000"/>
          <w:sz w:val="28"/>
          <w:lang w:val="ru-RU"/>
        </w:rPr>
        <w:t>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установкой на активное уча</w:t>
      </w:r>
      <w:r w:rsidRPr="00EB2BC1">
        <w:rPr>
          <w:rFonts w:ascii="Times New Roman" w:hAnsi="Times New Roman"/>
          <w:color w:val="000000"/>
          <w:sz w:val="28"/>
          <w:lang w:val="ru-RU"/>
        </w:rPr>
        <w:t>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</w:t>
      </w:r>
      <w:r w:rsidRPr="00EB2BC1">
        <w:rPr>
          <w:rFonts w:ascii="Times New Roman" w:hAnsi="Times New Roman"/>
          <w:color w:val="000000"/>
          <w:sz w:val="28"/>
          <w:lang w:val="ru-RU"/>
        </w:rPr>
        <w:t>ьной траектории образования и жизненных планов с учётом личных интересов и общественных потребностей;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</w:t>
      </w:r>
      <w:r w:rsidRPr="00EB2BC1">
        <w:rPr>
          <w:rFonts w:ascii="Times New Roman" w:hAnsi="Times New Roman"/>
          <w:color w:val="000000"/>
          <w:sz w:val="28"/>
          <w:lang w:val="ru-RU"/>
        </w:rPr>
        <w:t>математические закономерности в искусстве;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</w:t>
      </w:r>
      <w:r w:rsidRPr="00EB2BC1">
        <w:rPr>
          <w:rFonts w:ascii="Times New Roman" w:hAnsi="Times New Roman"/>
          <w:color w:val="000000"/>
          <w:sz w:val="28"/>
          <w:lang w:val="ru-RU"/>
        </w:rPr>
        <w:t>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</w:t>
      </w:r>
      <w:r w:rsidRPr="00EB2BC1">
        <w:rPr>
          <w:rFonts w:ascii="Times New Roman" w:hAnsi="Times New Roman"/>
          <w:b/>
          <w:color w:val="000000"/>
          <w:sz w:val="28"/>
          <w:lang w:val="ru-RU"/>
        </w:rPr>
        <w:t>е, формирование культуры здоровья и эмоционального благополучия: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</w:t>
      </w:r>
      <w:r w:rsidRPr="00EB2BC1">
        <w:rPr>
          <w:rFonts w:ascii="Times New Roman" w:hAnsi="Times New Roman"/>
          <w:color w:val="000000"/>
          <w:sz w:val="28"/>
          <w:lang w:val="ru-RU"/>
        </w:rPr>
        <w:t>активность), сформированностью навыка рефлексии, признанием своего права на ошибку и такого же права другого человека;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</w:t>
      </w:r>
      <w:r w:rsidRPr="00EB2BC1">
        <w:rPr>
          <w:rFonts w:ascii="Times New Roman" w:hAnsi="Times New Roman"/>
          <w:color w:val="000000"/>
          <w:sz w:val="28"/>
          <w:lang w:val="ru-RU"/>
        </w:rPr>
        <w:t>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</w:t>
      </w:r>
      <w:r w:rsidRPr="00EB2BC1">
        <w:rPr>
          <w:rFonts w:ascii="Times New Roman" w:hAnsi="Times New Roman"/>
          <w:color w:val="000000"/>
          <w:sz w:val="28"/>
          <w:lang w:val="ru-RU"/>
        </w:rPr>
        <w:t>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</w:t>
      </w:r>
      <w:r w:rsidRPr="00EB2BC1">
        <w:rPr>
          <w:rFonts w:ascii="Times New Roman" w:hAnsi="Times New Roman"/>
          <w:color w:val="000000"/>
          <w:sz w:val="28"/>
          <w:lang w:val="ru-RU"/>
        </w:rPr>
        <w:t>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</w:t>
      </w:r>
      <w:r w:rsidRPr="00EB2BC1">
        <w:rPr>
          <w:rFonts w:ascii="Times New Roman" w:hAnsi="Times New Roman"/>
          <w:color w:val="000000"/>
          <w:sz w:val="28"/>
          <w:lang w:val="ru-RU"/>
        </w:rPr>
        <w:t>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Default="000959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543A67" w:rsidRPr="00EB2BC1" w:rsidRDefault="000959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EB2BC1">
        <w:rPr>
          <w:rFonts w:ascii="Times New Roman" w:hAnsi="Times New Roman"/>
          <w:color w:val="000000"/>
          <w:sz w:val="28"/>
          <w:lang w:val="ru-RU"/>
        </w:rPr>
        <w:lastRenderedPageBreak/>
        <w:t>определения понятий, устанавливать существенный признак классификации, основания для обобщения и сравнения, критерии прово</w:t>
      </w:r>
      <w:r w:rsidRPr="00EB2BC1">
        <w:rPr>
          <w:rFonts w:ascii="Times New Roman" w:hAnsi="Times New Roman"/>
          <w:color w:val="000000"/>
          <w:sz w:val="28"/>
          <w:lang w:val="ru-RU"/>
        </w:rPr>
        <w:t>димого анализа;</w:t>
      </w:r>
    </w:p>
    <w:p w:rsidR="00543A67" w:rsidRPr="00EB2BC1" w:rsidRDefault="000959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43A67" w:rsidRPr="00EB2BC1" w:rsidRDefault="000959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</w:t>
      </w:r>
      <w:r w:rsidRPr="00EB2BC1">
        <w:rPr>
          <w:rFonts w:ascii="Times New Roman" w:hAnsi="Times New Roman"/>
          <w:color w:val="000000"/>
          <w:sz w:val="28"/>
          <w:lang w:val="ru-RU"/>
        </w:rPr>
        <w:t>редлагать критерии для выявления закономерностей и противоречий;</w:t>
      </w:r>
    </w:p>
    <w:p w:rsidR="00543A67" w:rsidRPr="00EB2BC1" w:rsidRDefault="000959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43A67" w:rsidRPr="00EB2BC1" w:rsidRDefault="000959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</w:t>
      </w:r>
      <w:r w:rsidRPr="00EB2BC1">
        <w:rPr>
          <w:rFonts w:ascii="Times New Roman" w:hAnsi="Times New Roman"/>
          <w:color w:val="000000"/>
          <w:sz w:val="28"/>
          <w:lang w:val="ru-RU"/>
        </w:rPr>
        <w:t>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43A67" w:rsidRPr="00EB2BC1" w:rsidRDefault="000959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</w:t>
      </w:r>
      <w:r w:rsidRPr="00EB2BC1">
        <w:rPr>
          <w:rFonts w:ascii="Times New Roman" w:hAnsi="Times New Roman"/>
          <w:color w:val="000000"/>
          <w:sz w:val="28"/>
          <w:lang w:val="ru-RU"/>
        </w:rPr>
        <w:t>ирать наиболее подходящий с учётом самостоятельно выделенных критериев).</w:t>
      </w:r>
    </w:p>
    <w:p w:rsidR="00543A67" w:rsidRDefault="000959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3A67" w:rsidRPr="00EB2BC1" w:rsidRDefault="000959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</w:t>
      </w:r>
      <w:r w:rsidRPr="00EB2BC1">
        <w:rPr>
          <w:rFonts w:ascii="Times New Roman" w:hAnsi="Times New Roman"/>
          <w:color w:val="000000"/>
          <w:sz w:val="28"/>
          <w:lang w:val="ru-RU"/>
        </w:rPr>
        <w:t>вать искомое и данное, формировать гипотезу, аргументировать свою позицию, мнение;</w:t>
      </w:r>
    </w:p>
    <w:p w:rsidR="00543A67" w:rsidRPr="00EB2BC1" w:rsidRDefault="000959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</w:t>
      </w:r>
      <w:r w:rsidRPr="00EB2BC1">
        <w:rPr>
          <w:rFonts w:ascii="Times New Roman" w:hAnsi="Times New Roman"/>
          <w:color w:val="000000"/>
          <w:sz w:val="28"/>
          <w:lang w:val="ru-RU"/>
        </w:rPr>
        <w:t>ду собой;</w:t>
      </w:r>
    </w:p>
    <w:p w:rsidR="00543A67" w:rsidRPr="00EB2BC1" w:rsidRDefault="000959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43A67" w:rsidRPr="00EB2BC1" w:rsidRDefault="000959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о его развитии в новых условиях.</w:t>
      </w:r>
    </w:p>
    <w:p w:rsidR="00543A67" w:rsidRDefault="000959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43A67" w:rsidRPr="00EB2BC1" w:rsidRDefault="000959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43A67" w:rsidRPr="00EB2BC1" w:rsidRDefault="000959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EB2BC1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543A67" w:rsidRPr="00EB2BC1" w:rsidRDefault="000959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43A67" w:rsidRPr="00EB2BC1" w:rsidRDefault="000959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543A67" w:rsidRDefault="000959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 универсальные учебные действия:</w:t>
      </w:r>
    </w:p>
    <w:p w:rsidR="00543A67" w:rsidRPr="00EB2BC1" w:rsidRDefault="000959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</w:t>
      </w:r>
      <w:r w:rsidRPr="00EB2BC1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543A67" w:rsidRPr="00EB2BC1" w:rsidRDefault="000959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EB2BC1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:rsidR="00543A67" w:rsidRPr="00EB2BC1" w:rsidRDefault="000959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43A67" w:rsidRPr="00EB2BC1" w:rsidRDefault="000959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пон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543A67" w:rsidRPr="00EB2BC1" w:rsidRDefault="000959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EB2BC1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:rsidR="00543A67" w:rsidRPr="00EB2BC1" w:rsidRDefault="000959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43A67" w:rsidRPr="00EB2BC1" w:rsidRDefault="000959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EB2BC1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543A67" w:rsidRDefault="000959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43A67" w:rsidRPr="00EB2BC1" w:rsidRDefault="000959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43A67" w:rsidRPr="00EB2BC1" w:rsidRDefault="000959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43A67" w:rsidRPr="00EB2BC1" w:rsidRDefault="000959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</w:t>
      </w:r>
      <w:r w:rsidRPr="00EB2BC1">
        <w:rPr>
          <w:rFonts w:ascii="Times New Roman" w:hAnsi="Times New Roman"/>
          <w:color w:val="000000"/>
          <w:sz w:val="28"/>
          <w:lang w:val="ru-RU"/>
        </w:rPr>
        <w:t>объяснять причины достижения или недостижения цели, находить ошибку, давать оценку приобретённому опыту.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left="120"/>
        <w:jc w:val="both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3A67" w:rsidRPr="00EB2BC1" w:rsidRDefault="00543A67">
      <w:pPr>
        <w:spacing w:after="0" w:line="264" w:lineRule="auto"/>
        <w:ind w:left="120"/>
        <w:jc w:val="both"/>
        <w:rPr>
          <w:lang w:val="ru-RU"/>
        </w:rPr>
      </w:pP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EB2B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2BC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</w:t>
      </w:r>
      <w:r w:rsidRPr="00EB2BC1">
        <w:rPr>
          <w:rFonts w:ascii="Times New Roman" w:hAnsi="Times New Roman"/>
          <w:color w:val="000000"/>
          <w:sz w:val="28"/>
          <w:lang w:val="ru-RU"/>
        </w:rPr>
        <w:t>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Использовать для опис</w:t>
      </w:r>
      <w:r w:rsidRPr="00EB2BC1">
        <w:rPr>
          <w:rFonts w:ascii="Times New Roman" w:hAnsi="Times New Roman"/>
          <w:color w:val="000000"/>
          <w:sz w:val="28"/>
          <w:lang w:val="ru-RU"/>
        </w:rPr>
        <w:t>ания данных статистические характеристики: среднее арифметическое, медиана, наибольшее и наименьшее значения, размах.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</w:t>
      </w:r>
      <w:r w:rsidRPr="00EB2BC1">
        <w:rPr>
          <w:rFonts w:ascii="Times New Roman" w:hAnsi="Times New Roman"/>
          <w:color w:val="000000"/>
          <w:sz w:val="28"/>
          <w:lang w:val="ru-RU"/>
        </w:rPr>
        <w:t>ической устойчивости.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2BC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Описыват</w:t>
      </w:r>
      <w:r w:rsidRPr="00EB2BC1">
        <w:rPr>
          <w:rFonts w:ascii="Times New Roman" w:hAnsi="Times New Roman"/>
          <w:color w:val="000000"/>
          <w:sz w:val="28"/>
          <w:lang w:val="ru-RU"/>
        </w:rPr>
        <w:t>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Находить вероятности сл</w:t>
      </w:r>
      <w:r w:rsidRPr="00EB2BC1">
        <w:rPr>
          <w:rFonts w:ascii="Times New Roman" w:hAnsi="Times New Roman"/>
          <w:color w:val="000000"/>
          <w:sz w:val="28"/>
          <w:lang w:val="ru-RU"/>
        </w:rPr>
        <w:t>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Оперировать понятиями: множ</w:t>
      </w:r>
      <w:r w:rsidRPr="00EB2BC1">
        <w:rPr>
          <w:rFonts w:ascii="Times New Roman" w:hAnsi="Times New Roman"/>
          <w:color w:val="000000"/>
          <w:sz w:val="28"/>
          <w:lang w:val="ru-RU"/>
        </w:rPr>
        <w:t>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в том числе при решении задач из других учебных предметов и курсов.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B2BC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</w:t>
      </w:r>
      <w:r w:rsidRPr="00EB2BC1">
        <w:rPr>
          <w:rFonts w:ascii="Times New Roman" w:hAnsi="Times New Roman"/>
          <w:color w:val="000000"/>
          <w:sz w:val="28"/>
          <w:lang w:val="ru-RU"/>
        </w:rPr>
        <w:t>фиков, представлять данные в виде таблиц, диаграмм, графиков.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</w:t>
      </w:r>
      <w:r w:rsidRPr="00EB2BC1">
        <w:rPr>
          <w:rFonts w:ascii="Times New Roman" w:hAnsi="Times New Roman"/>
          <w:color w:val="000000"/>
          <w:sz w:val="28"/>
          <w:lang w:val="ru-RU"/>
        </w:rPr>
        <w:t>ние значения и меры рассеивания.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</w:t>
      </w:r>
      <w:r w:rsidRPr="00EB2BC1">
        <w:rPr>
          <w:rFonts w:ascii="Times New Roman" w:hAnsi="Times New Roman"/>
          <w:color w:val="000000"/>
          <w:sz w:val="28"/>
          <w:lang w:val="ru-RU"/>
        </w:rPr>
        <w:t>ными событиями, в сериях испытаний до первого успеха, в сериях испытаний Бернулли.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43A67" w:rsidRPr="00EB2BC1" w:rsidRDefault="000959DA">
      <w:pPr>
        <w:spacing w:after="0" w:line="264" w:lineRule="auto"/>
        <w:ind w:firstLine="600"/>
        <w:jc w:val="both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законе больших чисел как о проявлении закономерности в случайной изменчивости </w:t>
      </w:r>
      <w:r w:rsidRPr="00EB2BC1">
        <w:rPr>
          <w:rFonts w:ascii="Times New Roman" w:hAnsi="Times New Roman"/>
          <w:color w:val="000000"/>
          <w:sz w:val="28"/>
          <w:lang w:val="ru-RU"/>
        </w:rPr>
        <w:t>и о роли закона больших чисел в природе и обществе.</w:t>
      </w:r>
    </w:p>
    <w:p w:rsidR="00543A67" w:rsidRPr="00EB2BC1" w:rsidRDefault="00543A67">
      <w:pPr>
        <w:rPr>
          <w:lang w:val="ru-RU"/>
        </w:rPr>
        <w:sectPr w:rsidR="00543A67" w:rsidRPr="00EB2BC1">
          <w:pgSz w:w="11906" w:h="16383"/>
          <w:pgMar w:top="1134" w:right="850" w:bottom="1134" w:left="1701" w:header="720" w:footer="720" w:gutter="0"/>
          <w:cols w:space="720"/>
        </w:sectPr>
      </w:pPr>
    </w:p>
    <w:p w:rsidR="00543A67" w:rsidRDefault="000959DA">
      <w:pPr>
        <w:spacing w:after="0"/>
        <w:ind w:left="120"/>
      </w:pPr>
      <w:bookmarkStart w:id="11" w:name="block-3744448"/>
      <w:bookmarkEnd w:id="8"/>
      <w:r w:rsidRPr="00EB2B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3A67" w:rsidRDefault="0009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43A6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A67" w:rsidRDefault="00543A67">
            <w:pPr>
              <w:spacing w:after="0"/>
              <w:ind w:left="135"/>
            </w:pPr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Default="00543A67"/>
        </w:tc>
      </w:tr>
    </w:tbl>
    <w:p w:rsidR="00543A67" w:rsidRDefault="00543A67">
      <w:pPr>
        <w:sectPr w:rsidR="0054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A67" w:rsidRDefault="0009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43A6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A67" w:rsidRDefault="00543A67">
            <w:pPr>
              <w:spacing w:after="0"/>
              <w:ind w:left="135"/>
            </w:pPr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Default="00543A67"/>
        </w:tc>
      </w:tr>
    </w:tbl>
    <w:p w:rsidR="00543A67" w:rsidRDefault="00543A67">
      <w:pPr>
        <w:sectPr w:rsidR="0054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A67" w:rsidRDefault="0009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43A6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A67" w:rsidRDefault="00543A67">
            <w:pPr>
              <w:spacing w:after="0"/>
              <w:ind w:left="135"/>
            </w:pPr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A67" w:rsidRDefault="00543A67"/>
        </w:tc>
      </w:tr>
    </w:tbl>
    <w:p w:rsidR="00543A67" w:rsidRDefault="00543A67">
      <w:pPr>
        <w:sectPr w:rsidR="0054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A67" w:rsidRDefault="00543A67">
      <w:pPr>
        <w:sectPr w:rsidR="0054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A67" w:rsidRDefault="000959DA">
      <w:pPr>
        <w:spacing w:after="0"/>
        <w:ind w:left="120"/>
      </w:pPr>
      <w:bookmarkStart w:id="12" w:name="block-374444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3A67" w:rsidRDefault="0009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543A6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A67" w:rsidRDefault="00543A67">
            <w:pPr>
              <w:spacing w:after="0"/>
              <w:ind w:left="135"/>
            </w:pPr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(столбчатых)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Устойчивость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A67" w:rsidRDefault="00543A67"/>
        </w:tc>
      </w:tr>
    </w:tbl>
    <w:p w:rsidR="00543A67" w:rsidRDefault="00543A67">
      <w:pPr>
        <w:sectPr w:rsidR="0054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A67" w:rsidRDefault="0009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543A6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A67" w:rsidRDefault="00543A67">
            <w:pPr>
              <w:spacing w:after="0"/>
              <w:ind w:left="135"/>
            </w:pPr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пути, существование висячей вершины,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A67" w:rsidRDefault="00543A67"/>
        </w:tc>
      </w:tr>
    </w:tbl>
    <w:p w:rsidR="00543A67" w:rsidRDefault="00543A67">
      <w:pPr>
        <w:sectPr w:rsidR="0054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A67" w:rsidRDefault="0009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543A6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A67" w:rsidRDefault="00543A67">
            <w:pPr>
              <w:spacing w:after="0"/>
              <w:ind w:left="135"/>
            </w:pPr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A67" w:rsidRDefault="0054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A67" w:rsidRDefault="00543A67"/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A67" w:rsidRPr="00EB2BC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2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43A6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3A67" w:rsidRDefault="00543A67">
            <w:pPr>
              <w:spacing w:after="0"/>
              <w:ind w:left="135"/>
            </w:pPr>
          </w:p>
        </w:tc>
      </w:tr>
      <w:tr w:rsidR="0054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A67" w:rsidRPr="00EB2BC1" w:rsidRDefault="000959DA">
            <w:pPr>
              <w:spacing w:after="0"/>
              <w:ind w:left="135"/>
              <w:rPr>
                <w:lang w:val="ru-RU"/>
              </w:rPr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 w:rsidRPr="00EB2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3A67" w:rsidRDefault="0009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A67" w:rsidRDefault="00543A67"/>
        </w:tc>
      </w:tr>
    </w:tbl>
    <w:p w:rsidR="00543A67" w:rsidRDefault="00543A67">
      <w:pPr>
        <w:sectPr w:rsidR="0054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A67" w:rsidRDefault="00543A67">
      <w:pPr>
        <w:sectPr w:rsidR="0054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A67" w:rsidRDefault="000959DA">
      <w:pPr>
        <w:spacing w:after="0"/>
        <w:ind w:left="120"/>
      </w:pPr>
      <w:bookmarkStart w:id="13" w:name="block-374445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3A67" w:rsidRDefault="000959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3A67" w:rsidRDefault="000959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43A67" w:rsidRPr="00EB2BC1" w:rsidRDefault="000959DA">
      <w:pPr>
        <w:spacing w:after="0" w:line="480" w:lineRule="auto"/>
        <w:ind w:left="120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​‌</w:t>
      </w:r>
      <w:r w:rsidRPr="00EB2BC1">
        <w:rPr>
          <w:rFonts w:ascii="Times New Roman" w:hAnsi="Times New Roman"/>
          <w:color w:val="000000"/>
          <w:sz w:val="28"/>
          <w:lang w:val="ru-RU"/>
        </w:rPr>
        <w:t>учебник по вероятности</w:t>
      </w:r>
      <w:r w:rsidRPr="00EB2BC1">
        <w:rPr>
          <w:sz w:val="28"/>
          <w:lang w:val="ru-RU"/>
        </w:rPr>
        <w:br/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и статистике И. Р. Высоцкого, И. В. Ященко, 7-9 базовый, Просвещение</w:t>
      </w:r>
      <w:r w:rsidRPr="00EB2BC1">
        <w:rPr>
          <w:sz w:val="28"/>
          <w:lang w:val="ru-RU"/>
        </w:rPr>
        <w:br/>
      </w:r>
      <w:bookmarkStart w:id="14" w:name="8727f366-4471-4f0c-850e-3319573731e8"/>
      <w:r w:rsidRPr="00EB2BC1">
        <w:rPr>
          <w:rFonts w:ascii="Times New Roman" w:hAnsi="Times New Roman"/>
          <w:color w:val="000000"/>
          <w:sz w:val="28"/>
          <w:lang w:val="ru-RU"/>
        </w:rPr>
        <w:t xml:space="preserve"> под редакцией И. В. Ященко</w:t>
      </w:r>
      <w:bookmarkEnd w:id="14"/>
      <w:r w:rsidRPr="00EB2BC1">
        <w:rPr>
          <w:rFonts w:ascii="Times New Roman" w:hAnsi="Times New Roman"/>
          <w:color w:val="000000"/>
          <w:sz w:val="28"/>
          <w:lang w:val="ru-RU"/>
        </w:rPr>
        <w:t>‌</w:t>
      </w:r>
    </w:p>
    <w:p w:rsidR="00543A67" w:rsidRPr="00EB2BC1" w:rsidRDefault="000959DA">
      <w:pPr>
        <w:spacing w:after="0"/>
        <w:ind w:left="120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​</w:t>
      </w:r>
    </w:p>
    <w:p w:rsidR="00543A67" w:rsidRPr="00EB2BC1" w:rsidRDefault="000959DA">
      <w:pPr>
        <w:spacing w:after="0" w:line="480" w:lineRule="auto"/>
        <w:ind w:left="120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3A67" w:rsidRPr="00EB2BC1" w:rsidRDefault="000959DA">
      <w:pPr>
        <w:spacing w:after="0" w:line="480" w:lineRule="auto"/>
        <w:ind w:left="120"/>
        <w:rPr>
          <w:lang w:val="ru-RU"/>
        </w:rPr>
      </w:pPr>
      <w:r w:rsidRPr="00EB2BC1">
        <w:rPr>
          <w:rFonts w:ascii="Times New Roman" w:hAnsi="Times New Roman"/>
          <w:color w:val="000000"/>
          <w:sz w:val="28"/>
          <w:lang w:val="ru-RU"/>
        </w:rPr>
        <w:t>​‌</w:t>
      </w:r>
      <w:r w:rsidRPr="00EB2BC1">
        <w:rPr>
          <w:rFonts w:ascii="Times New Roman" w:hAnsi="Times New Roman"/>
          <w:color w:val="000000"/>
          <w:sz w:val="28"/>
          <w:lang w:val="ru-RU"/>
        </w:rPr>
        <w:t>к предметной линии учебников по вероятности</w:t>
      </w:r>
      <w:r w:rsidRPr="00EB2BC1">
        <w:rPr>
          <w:sz w:val="28"/>
          <w:lang w:val="ru-RU"/>
        </w:rPr>
        <w:br/>
      </w:r>
      <w:r w:rsidRPr="00EB2BC1">
        <w:rPr>
          <w:rFonts w:ascii="Times New Roman" w:hAnsi="Times New Roman"/>
          <w:color w:val="000000"/>
          <w:sz w:val="28"/>
          <w:lang w:val="ru-RU"/>
        </w:rPr>
        <w:t xml:space="preserve"> и статистике И. Р. Высоцкого, И. В. Ященко</w:t>
      </w:r>
      <w:r w:rsidRPr="00EB2BC1">
        <w:rPr>
          <w:sz w:val="28"/>
          <w:lang w:val="ru-RU"/>
        </w:rPr>
        <w:br/>
      </w:r>
      <w:bookmarkStart w:id="15" w:name="a3988093-b880-493b-8f1c-a7e3f3b642d5"/>
      <w:r w:rsidRPr="00EB2BC1">
        <w:rPr>
          <w:rFonts w:ascii="Times New Roman" w:hAnsi="Times New Roman"/>
          <w:color w:val="000000"/>
          <w:sz w:val="28"/>
          <w:lang w:val="ru-RU"/>
        </w:rPr>
        <w:t xml:space="preserve"> под редакцией И. В. Ященко</w:t>
      </w:r>
      <w:bookmarkEnd w:id="15"/>
      <w:r w:rsidRPr="00EB2BC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3A67" w:rsidRPr="00EB2BC1" w:rsidRDefault="00543A67">
      <w:pPr>
        <w:spacing w:after="0"/>
        <w:ind w:left="120"/>
        <w:rPr>
          <w:lang w:val="ru-RU"/>
        </w:rPr>
      </w:pPr>
    </w:p>
    <w:p w:rsidR="00543A67" w:rsidRPr="00EB2BC1" w:rsidRDefault="000959DA">
      <w:pPr>
        <w:spacing w:after="0" w:line="480" w:lineRule="auto"/>
        <w:ind w:left="120"/>
        <w:rPr>
          <w:lang w:val="ru-RU"/>
        </w:rPr>
      </w:pPr>
      <w:r w:rsidRPr="00EB2B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3A67" w:rsidRDefault="000959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43A67" w:rsidRDefault="00543A67">
      <w:pPr>
        <w:sectPr w:rsidR="00543A6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959DA" w:rsidRDefault="000959DA"/>
    <w:sectPr w:rsidR="000959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45"/>
    <w:multiLevelType w:val="multilevel"/>
    <w:tmpl w:val="3E245F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828A0"/>
    <w:multiLevelType w:val="multilevel"/>
    <w:tmpl w:val="620854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504ED"/>
    <w:multiLevelType w:val="multilevel"/>
    <w:tmpl w:val="2E0E1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C0873"/>
    <w:multiLevelType w:val="multilevel"/>
    <w:tmpl w:val="BA281E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FC15A2"/>
    <w:multiLevelType w:val="multilevel"/>
    <w:tmpl w:val="3C1689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B3420"/>
    <w:multiLevelType w:val="multilevel"/>
    <w:tmpl w:val="E7043F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3A67"/>
    <w:rsid w:val="000959DA"/>
    <w:rsid w:val="00543A67"/>
    <w:rsid w:val="00E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5540</Words>
  <Characters>31581</Characters>
  <Application>Microsoft Office Word</Application>
  <DocSecurity>0</DocSecurity>
  <Lines>263</Lines>
  <Paragraphs>74</Paragraphs>
  <ScaleCrop>false</ScaleCrop>
  <Company/>
  <LinksUpToDate>false</LinksUpToDate>
  <CharactersWithSpaces>37047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2023-08-29T06:31:00Z</dcterms:created>
  <dcterms:modified xsi:type="dcterms:W3CDTF">2023-08-29T06:32:00Z</dcterms:modified>
</cp:coreProperties>
</file>